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BA" w:rsidRPr="00F717D2" w:rsidRDefault="00D804BA">
      <w:pPr>
        <w:pStyle w:val="2"/>
        <w:rPr>
          <w:lang w:val="ru-RU"/>
        </w:rPr>
      </w:pPr>
      <w:r w:rsidRPr="00F717D2">
        <w:rPr>
          <w:lang w:val="ru-RU"/>
        </w:rPr>
        <w:t>Турция</w:t>
      </w:r>
    </w:p>
    <w:p w:rsidR="00D804BA" w:rsidRDefault="00D804BA"/>
    <w:p w:rsidR="00D804BA" w:rsidRDefault="00D804BA">
      <w:r>
        <w:t>Сельское хозяйство - основная отрасль экономики Турции. По числу залитых (57% самодеятельного населения) оно остается самой значительной сферой приложения труда и для большей части населения - основным источником существования. На его долю приходится около ч</w:t>
      </w:r>
      <w:r w:rsidR="00F717D2">
        <w:t>е</w:t>
      </w:r>
      <w:r>
        <w:t>тверти ВВП страны, а удельный вес сельскохозяйственной продукции в экспорте в отдельные годы до</w:t>
      </w:r>
      <w:r w:rsidR="00F717D2">
        <w:t>с</w:t>
      </w:r>
      <w:r>
        <w:t xml:space="preserve">тигает 60%. </w:t>
      </w:r>
    </w:p>
    <w:p w:rsidR="00D804BA" w:rsidRDefault="00D804BA">
      <w:r>
        <w:t xml:space="preserve">В структуре сельского хозяйства Турции ведущее место занимает растениеводство (около 58%), 30% производимой продукции приходится на животноводство, 6% - на ведение лённого хозяйства и менее 1% - на рыболовство. </w:t>
      </w:r>
    </w:p>
    <w:p w:rsidR="00D804BA" w:rsidRDefault="00D804BA">
      <w:r>
        <w:t xml:space="preserve">По площади обрабатываемых земель (24,9 млн. га) Турция занимает 3 место в Европе.85% посевных площадей занято под зерновые культуры.14% пашни относится к разряду орошаемых и сосредоточены в основном в западной части страны. Под пшеницей занято 34% обрабатываемых земель, под ячмень - 9,5%, фрукты - 10,6%, масличные культуры - 7,6%, хлопчатник - 2,5%. В настоящее время осуществляются работы по увеличению посевов кукурузы, фундука, сахарной свеклы, картофеля, чая и маслин. </w:t>
      </w:r>
    </w:p>
    <w:p w:rsidR="00D804BA" w:rsidRDefault="00D804BA">
      <w:r>
        <w:t>Территория Турции находится в пределах субтропического климатического пояса. Однако горный, сильно расчленённый рельеф, и очень сложная циркуляция воздушных масс обусловили</w:t>
      </w:r>
      <w:r w:rsidR="00F717D2">
        <w:t xml:space="preserve"> большое разнообразие климатичес</w:t>
      </w:r>
      <w:r>
        <w:t xml:space="preserve">ких районов. Преобладают горные почвы, маломощные и малоплодородные, поэтому распахивают их выборочно и используют главным образом как пастбища. На прибрежных равнинах и в речных долинах распространены плодородные аллювиальные почты и красноземы. </w:t>
      </w:r>
    </w:p>
    <w:p w:rsidR="00D804BA" w:rsidRDefault="00D804BA">
      <w:r>
        <w:t>Турция входит в первую шестерку стран - производителей пшеницы. Засеваемая пшеницей площадь составляе</w:t>
      </w:r>
      <w:r w:rsidR="00F717D2">
        <w:t>т около 9 млн. га, т.е. находитс</w:t>
      </w:r>
      <w:r>
        <w:t>я на высоком уровне посевов Канады и Австралии. В общем сборе зерновых на долю пшеницы приходит</w:t>
      </w:r>
      <w:r w:rsidR="00F717D2">
        <w:t>с</w:t>
      </w:r>
      <w:r>
        <w:t xml:space="preserve">я в настоящее время две трети. Доля пшеницы значительно выросла за последние годы, поскольку сборы ячменя, кукурузы и других зерновых культур росли более медленными темпами. </w:t>
      </w:r>
    </w:p>
    <w:p w:rsidR="00D804BA" w:rsidRDefault="00D804BA">
      <w:r>
        <w:t>30% производства приходится на пшеницу "дурум", по сбору которой Турция занимает второе место в мире. В последние годы в связи с внедрением высокоурожайных сортов пшеницы и расширением ирригации довольно быстро растет урожайность. К концу семидесятых годов в стране орошались 2,2 млн. га земель, засева</w:t>
      </w:r>
      <w:r w:rsidR="00F717D2">
        <w:t>е</w:t>
      </w:r>
      <w:r>
        <w:t>мых в основном пшеницей. Потребление химических удобрений хоть и выросло, но все еще находится на низком уровне. Механизация в целом внедряется слабо, широко используется тягловая сила животных, о</w:t>
      </w:r>
      <w:r w:rsidR="00F717D2">
        <w:t>с</w:t>
      </w:r>
      <w:r>
        <w:t xml:space="preserve">обенно в крестьянских хозяйствах. </w:t>
      </w:r>
    </w:p>
    <w:p w:rsidR="00D804BA" w:rsidRDefault="00D804BA">
      <w:r>
        <w:t xml:space="preserve">Потребление пшеницы в Турции является одним из самых высоких в развивающихся странах: 230 кг в год по сравнению с 50 кг в группе развивающихся стран. Почти 90% пшеницы потребляется в виде хлеба, 1% - в виде пшеничной каши ("бульгур") и 2% - в виде макаронных изделий. </w:t>
      </w:r>
    </w:p>
    <w:p w:rsidR="00D804BA" w:rsidRDefault="00D804BA">
      <w:r>
        <w:t>Благодаря повышению производительности сельскохозяйственного труда к концу 70-х годов производство продовольствия достигло уровня, позволивш</w:t>
      </w:r>
      <w:r w:rsidR="00F717D2">
        <w:t>е</w:t>
      </w:r>
      <w:r>
        <w:t>го покрыть потребности платежеспособного внутр</w:t>
      </w:r>
      <w:r w:rsidR="00F717D2">
        <w:t>е</w:t>
      </w:r>
      <w:r>
        <w:t>нн</w:t>
      </w:r>
      <w:r w:rsidR="00F717D2">
        <w:t>е</w:t>
      </w:r>
      <w:r>
        <w:t xml:space="preserve">го спроса, а по некоторым товарам даже иметь экспортные излишки. </w:t>
      </w:r>
    </w:p>
    <w:p w:rsidR="00D804BA" w:rsidRDefault="00D804BA">
      <w:r>
        <w:t>Турция одновременно выступает на мировом рынке и как эк</w:t>
      </w:r>
      <w:r w:rsidR="00F717D2">
        <w:t>с</w:t>
      </w:r>
      <w:r>
        <w:t>портёр зерна, и как его импортер. Однако в последние годы страна является его нетто-импортером, ввозя ежегодно в среднем около 400 тыс. тонн зерна, главным образом фуражного. Экспортирует зерно Турция либо в период высоких урожаев, либо когда стране крайне нужна иностранная валюта. население</w:t>
      </w:r>
    </w:p>
    <w:p w:rsidR="00D804BA" w:rsidRDefault="00D804BA">
      <w:r>
        <w:t>Довольно распространенная цифра в 75 миллионов населения Турции, считается несколько неполной, ибо три миллиона турок, про</w:t>
      </w:r>
      <w:r w:rsidR="00F717D2">
        <w:t>ж</w:t>
      </w:r>
      <w:r>
        <w:t xml:space="preserve">ивающих в европейских странах, главенствующую роль среди которых занимает Германия. Сегодня 70% этого населения размещено по посёлкам и городам, а 30% - сельское население. </w:t>
      </w:r>
    </w:p>
    <w:p w:rsidR="00D804BA" w:rsidRDefault="00D804BA">
      <w:r>
        <w:t xml:space="preserve">1950-е годы, годы развития сельскохозяйственной механизации и индустриальной промышленности, явились также наиболее активным периодом непрекращающегося переселения из сёл в города, что потянуло за собой строительство многочисленных “геджеконду” (самостроек). </w:t>
      </w:r>
    </w:p>
    <w:p w:rsidR="00D804BA" w:rsidRDefault="00D804BA">
      <w:r>
        <w:t xml:space="preserve">Что касается проблемы высокой рождаемости, способствующей появлению молодого населения страны, то с самого начала 1960-х в результате серьёзных демографических сдвигов процент рождаемости значительно снизился. </w:t>
      </w:r>
    </w:p>
    <w:p w:rsidR="00D804BA" w:rsidRDefault="00D804BA">
      <w:r>
        <w:t xml:space="preserve">Сегодня, в Турции самым широко населённым регионом с самыми развитыми районами в области промышленности и торговли являются районы Эгейского и Средиземного морей. В то же время в Восточной и Юго-Восточной Анатолии урбанизация и плотность населения достаточно низки. </w:t>
      </w:r>
    </w:p>
    <w:p w:rsidR="00D804BA" w:rsidRDefault="00D804BA">
      <w:r>
        <w:t xml:space="preserve">При этом примерно 12,5 млн человек живёт в крупнейшей в стране городской агломерации - Стамбуле. </w:t>
      </w:r>
    </w:p>
    <w:p w:rsidR="00D804BA" w:rsidRDefault="00D804BA">
      <w:r>
        <w:t xml:space="preserve">Турция это современное европейское государство, 97% площади которого располагается в Азии, и лишь 3% - на территории Европы. Финансовая и культурная столица Турции - Стамбул, и сомнению это не подлежит. Официальное же звание столицы Турции носит Анкара, расположенная в центре страны. Перенёс столицы из Анкары в Стамбул в начале 20 века Кемаль Ататюрк. </w:t>
      </w:r>
    </w:p>
    <w:p w:rsidR="00D804BA" w:rsidRDefault="00D804BA">
      <w:r>
        <w:t xml:space="preserve">Бывшие советские республики Грузия, Армения и Азербайджан граничат с Турцией на северо-востоке, восточная граница проходит рядом с Ираном; южнее расположены Сирия и Ирак, являющиеся естественным пограничным буфером от палестино-израильских конфликтов. В Европе соседями Турции исторически являются Болгария и северные области Греции. Четыре моря омывают турецкие берега: Чёрное с севера, Средиземное с юга, Эгейское и Мраморное с запада. </w:t>
      </w:r>
    </w:p>
    <w:p w:rsidR="00D804BA" w:rsidRDefault="00D804BA">
      <w:r>
        <w:t>По площади Турция занимает 36е место в мире, являясь достаточно крупной державой даже среди азиатских стран. Основное географическое преимущество в истории Турции, как, впрочем, и России в более глобальном масштабе - расположение страны на пересечении основных торговых путей между двумя экономическими центрами современного мира - Европой и Азией - активно использовали турецкие визири в своей внешней политике. Помимо этого чёрное море является достаточно интересной с точки зрения экономики акваторией - на его берегах расположены Молдова, Украина, Россия, Грузия, Румыния и Болгария, а вся внешняя торговля этих стран через черноморский бассейн так или иначе, замыкается на Стамбул, открывающий путь в Средиземноморье. Турецкая транспортная инфраструктура вследстви</w:t>
      </w:r>
      <w:r w:rsidR="00F717D2">
        <w:t>е</w:t>
      </w:r>
      <w:r>
        <w:t xml:space="preserve"> удобного географического положения страны очень развита: построена широкая сеть автомобильных дорог, хорошо развито железнодорожное сообщение. </w:t>
      </w:r>
    </w:p>
    <w:p w:rsidR="00D804BA" w:rsidRDefault="00D804BA">
      <w:r>
        <w:t xml:space="preserve">Население страны составляет 75 млн. человек, - Турция меньше, чем в два раза уступает России. Учитывая тот факт, что в начале века на территории Турции проживало всего 12,5 млн. человек, становится ясно, что в новой стране происходит настоящий демографический бум. Слишком бурный рост населения остаётся одной из главных проблем Турции. </w:t>
      </w:r>
    </w:p>
    <w:p w:rsidR="00D804BA" w:rsidRDefault="00D804BA">
      <w:r>
        <w:t xml:space="preserve">Крайне неравномерно распределено население по территории страны - почти половина жителей живёт на побережье, а одна шестая населения сосредоточена в крупнейшей городской агломерации вокруг Стамбула (в бывшей столице Османской империи до сих пор можно встретить дервишей и факиров, например). Таким образом, на континентальную часть Турции (75% площади страны), включающую в себя столицу Анкару с населением в 4,5 млн. человек, приходится лишь 30% населения. </w:t>
      </w:r>
    </w:p>
    <w:p w:rsidR="00D804BA" w:rsidRDefault="00D804BA">
      <w:r>
        <w:t xml:space="preserve">Не смотря на то, что подавляющее большинство граждан - турки, как и Россия, Турция страна многонациональная. Помимо основного этноса в Турции проживает ещё 25 национальных меньшинств - греки, арабы, курды, черкесы, евреи, грузины, лазы, крупнейшая в стране община - армяне (около 45 тыс. человек). </w:t>
      </w:r>
    </w:p>
    <w:p w:rsidR="00D804BA" w:rsidRDefault="00D804BA">
      <w:r>
        <w:t xml:space="preserve">В отличии от большинства европейских стран, население Турции стремительно растёт. В течении 20 века оно увеличилось почти в пять раз, и в основной массе среди населения Турции преобладает тенденция к омоложению социума - ко времени проведения Сочинской Олимпиады 25% населения страны будет моложе 14 лет, что является нонсенсом для члена Евросоюза. </w:t>
      </w:r>
    </w:p>
    <w:p w:rsidR="00D804BA" w:rsidRDefault="00D804BA">
      <w:r>
        <w:t xml:space="preserve">На территории Турции находится один из крупнейших мировых мегаполисов - Стамбул, давший имя этому сайту. По численности населения город, находящийся одновременно и в Европе и в Азии (на двух берегах пролива Босфор), немногим уступает Москве. </w:t>
      </w:r>
    </w:p>
    <w:p w:rsidR="00D804BA" w:rsidRDefault="00D804BA">
      <w:r>
        <w:t xml:space="preserve">Внешняя политика страны второй половины 20 века представлена вялотекущим турецко-греческим конфликтом на острове Кипр, осложняющим отношения Турции с Евросоюзом - в 1974 турецкие войска заняли север острова; юг же остался под контролем Греков, и, хотя Кипр официально считается независимым государством, на деле он испытывает сильнейшее давление со стороны своих крупных амбициозных соседей. </w:t>
      </w:r>
    </w:p>
    <w:p w:rsidR="00D804BA" w:rsidRDefault="00D804BA">
      <w:r>
        <w:t xml:space="preserve">Девиз страны султанов - “Мир в стране, мир во всём мире” позволяет надеяться, на благоразумный исход этого конфликта. </w:t>
      </w:r>
    </w:p>
    <w:p w:rsidR="00D804BA" w:rsidRDefault="00D804BA">
      <w:pPr>
        <w:ind w:firstLine="0"/>
      </w:pPr>
      <w:bookmarkStart w:id="0" w:name="_GoBack"/>
      <w:bookmarkEnd w:id="0"/>
    </w:p>
    <w:sectPr w:rsidR="00D804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D9" w:rsidRDefault="00074FD9" w:rsidP="00C318EF">
      <w:r>
        <w:separator/>
      </w:r>
    </w:p>
  </w:endnote>
  <w:endnote w:type="continuationSeparator" w:id="0">
    <w:p w:rsidR="00074FD9" w:rsidRDefault="00074FD9" w:rsidP="00C3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BA" w:rsidRDefault="00D804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BA" w:rsidRDefault="00D80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D9" w:rsidRDefault="00074FD9" w:rsidP="00C318EF">
      <w:r>
        <w:separator/>
      </w:r>
    </w:p>
  </w:footnote>
  <w:footnote w:type="continuationSeparator" w:id="0">
    <w:p w:rsidR="00074FD9" w:rsidRDefault="00074FD9" w:rsidP="00C3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BA" w:rsidRDefault="00507A48">
    <w:pPr>
      <w:pStyle w:val="a7"/>
      <w:framePr w:wrap="auto" w:vAnchor="text" w:hAnchor="margin" w:xAlign="right" w:y="1"/>
      <w:rPr>
        <w:rStyle w:val="af3"/>
      </w:rPr>
    </w:pPr>
    <w:r>
      <w:rPr>
        <w:rStyle w:val="af3"/>
      </w:rPr>
      <w:t>2</w:t>
    </w:r>
  </w:p>
  <w:p w:rsidR="00D804BA" w:rsidRDefault="00D804B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BA" w:rsidRDefault="00D804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36"/>
    <w:multiLevelType w:val="singleLevel"/>
    <w:tmpl w:val="EE90AF10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  <w:sz w:val="24"/>
        <w:szCs w:val="24"/>
      </w:rPr>
    </w:lvl>
  </w:abstractNum>
  <w:abstractNum w:abstractNumId="1">
    <w:nsid w:val="2352297D"/>
    <w:multiLevelType w:val="singleLevel"/>
    <w:tmpl w:val="302EA866"/>
    <w:lvl w:ilvl="0">
      <w:start w:val="1"/>
      <w:numFmt w:val="decimal"/>
      <w:pStyle w:val="a0"/>
      <w:lvlText w:val="%1."/>
      <w:lvlJc w:val="left"/>
      <w:pPr>
        <w:tabs>
          <w:tab w:val="num" w:pos="1080"/>
        </w:tabs>
        <w:ind w:firstLine="720"/>
      </w:pPr>
    </w:lvl>
  </w:abstractNum>
  <w:abstractNum w:abstractNumId="2">
    <w:nsid w:val="7DD34BEA"/>
    <w:multiLevelType w:val="singleLevel"/>
    <w:tmpl w:val="79B0D0CC"/>
    <w:lvl w:ilvl="0">
      <w:start w:val="1"/>
      <w:numFmt w:val="decimal"/>
      <w:pStyle w:val="a1"/>
      <w:lvlText w:val="%1."/>
      <w:lvlJc w:val="left"/>
      <w:pPr>
        <w:tabs>
          <w:tab w:val="num" w:pos="1080"/>
        </w:tabs>
        <w:ind w:firstLine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D2"/>
    <w:rsid w:val="00074FD9"/>
    <w:rsid w:val="001A12CC"/>
    <w:rsid w:val="00507A48"/>
    <w:rsid w:val="00AA161E"/>
    <w:rsid w:val="00C318EF"/>
    <w:rsid w:val="00D804BA"/>
    <w:rsid w:val="00E02736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9298567-DB24-4B8C-B46C-870F369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заголовок 1"/>
    <w:next w:val="a2"/>
    <w:uiPriority w:val="99"/>
    <w:pPr>
      <w:keepNext/>
      <w:autoSpaceDE w:val="0"/>
      <w:autoSpaceDN w:val="0"/>
      <w:spacing w:line="360" w:lineRule="auto"/>
      <w:jc w:val="center"/>
      <w:outlineLvl w:val="0"/>
    </w:pPr>
    <w:rPr>
      <w:b/>
      <w:bCs/>
      <w:caps/>
      <w:noProof/>
      <w:kern w:val="16"/>
      <w:sz w:val="28"/>
      <w:szCs w:val="28"/>
      <w:lang w:val="en-US"/>
    </w:rPr>
  </w:style>
  <w:style w:type="paragraph" w:customStyle="1" w:styleId="2">
    <w:name w:val="заголовок 2"/>
    <w:next w:val="a2"/>
    <w:uiPriority w:val="99"/>
    <w:pPr>
      <w:keepNext/>
      <w:autoSpaceDE w:val="0"/>
      <w:autoSpaceDN w:val="0"/>
      <w:spacing w:line="360" w:lineRule="auto"/>
      <w:jc w:val="center"/>
      <w:outlineLvl w:val="1"/>
    </w:pPr>
    <w:rPr>
      <w:b/>
      <w:bCs/>
      <w:i/>
      <w:iCs/>
      <w:smallCaps/>
      <w:noProof/>
      <w:kern w:val="16"/>
      <w:sz w:val="28"/>
      <w:szCs w:val="28"/>
      <w:lang w:val="en-US"/>
    </w:rPr>
  </w:style>
  <w:style w:type="paragraph" w:customStyle="1" w:styleId="3">
    <w:name w:val="заголовок 3"/>
    <w:basedOn w:val="a2"/>
    <w:next w:val="a2"/>
    <w:uiPriority w:val="99"/>
    <w:pPr>
      <w:keepNext/>
    </w:pPr>
    <w:rPr>
      <w:b/>
      <w:bCs/>
      <w:noProof/>
      <w:lang w:val="en-US"/>
    </w:rPr>
  </w:style>
  <w:style w:type="paragraph" w:customStyle="1" w:styleId="4">
    <w:name w:val="заголовок 4"/>
    <w:next w:val="a2"/>
    <w:uiPriority w:val="99"/>
    <w:pPr>
      <w:keepNext/>
      <w:autoSpaceDE w:val="0"/>
      <w:autoSpaceDN w:val="0"/>
      <w:spacing w:line="360" w:lineRule="auto"/>
      <w:jc w:val="center"/>
      <w:outlineLvl w:val="3"/>
    </w:pPr>
    <w:rPr>
      <w:i/>
      <w:iCs/>
      <w:smallCaps/>
      <w:noProof/>
      <w:sz w:val="28"/>
      <w:szCs w:val="28"/>
      <w:lang w:val="en-US"/>
    </w:rPr>
  </w:style>
  <w:style w:type="paragraph" w:customStyle="1" w:styleId="5">
    <w:name w:val="заголовок 5"/>
    <w:basedOn w:val="a2"/>
    <w:next w:val="a2"/>
    <w:uiPriority w:val="99"/>
    <w:pPr>
      <w:keepNext/>
      <w:ind w:left="1440"/>
    </w:pPr>
    <w:rPr>
      <w:b/>
      <w:bCs/>
    </w:rPr>
  </w:style>
  <w:style w:type="paragraph" w:customStyle="1" w:styleId="6">
    <w:name w:val="заголовок 6"/>
    <w:basedOn w:val="a2"/>
    <w:next w:val="a2"/>
    <w:uiPriority w:val="99"/>
    <w:pPr>
      <w:keepNext/>
      <w:jc w:val="center"/>
    </w:pPr>
    <w:rPr>
      <w:b/>
      <w:bCs/>
      <w:sz w:val="30"/>
      <w:szCs w:val="30"/>
    </w:rPr>
  </w:style>
  <w:style w:type="character" w:customStyle="1" w:styleId="a6">
    <w:name w:val="Основной шрифт"/>
    <w:uiPriority w:val="99"/>
  </w:style>
  <w:style w:type="paragraph" w:styleId="a7">
    <w:name w:val="header"/>
    <w:basedOn w:val="a2"/>
    <w:next w:val="a8"/>
    <w:link w:val="a9"/>
    <w:uiPriority w:val="99"/>
    <w:pPr>
      <w:tabs>
        <w:tab w:val="center" w:pos="4677"/>
        <w:tab w:val="right" w:pos="9355"/>
      </w:tabs>
      <w:jc w:val="right"/>
    </w:pPr>
    <w:rPr>
      <w:noProof/>
      <w:kern w:val="16"/>
      <w:lang w:val="en-US"/>
    </w:rPr>
  </w:style>
  <w:style w:type="character" w:customStyle="1" w:styleId="a9">
    <w:name w:val="Верхній колонтитул Знак"/>
    <w:link w:val="a7"/>
    <w:uiPriority w:val="99"/>
    <w:rPr>
      <w:kern w:val="16"/>
      <w:sz w:val="24"/>
      <w:szCs w:val="24"/>
    </w:rPr>
  </w:style>
  <w:style w:type="paragraph" w:styleId="a8">
    <w:name w:val="Body Text"/>
    <w:basedOn w:val="a2"/>
    <w:link w:val="aa"/>
    <w:uiPriority w:val="99"/>
  </w:style>
  <w:style w:type="character" w:customStyle="1" w:styleId="aa">
    <w:name w:val="Основний текст Знак"/>
    <w:link w:val="a8"/>
    <w:uiPriority w:val="99"/>
    <w:semiHidden/>
    <w:rPr>
      <w:sz w:val="28"/>
      <w:szCs w:val="28"/>
    </w:rPr>
  </w:style>
  <w:style w:type="paragraph" w:customStyle="1" w:styleId="ab">
    <w:name w:val="выделение"/>
    <w:uiPriority w:val="99"/>
    <w:pPr>
      <w:autoSpaceDE w:val="0"/>
      <w:autoSpaceDN w:val="0"/>
      <w:spacing w:line="360" w:lineRule="auto"/>
      <w:ind w:firstLine="709"/>
      <w:jc w:val="both"/>
    </w:pPr>
    <w:rPr>
      <w:b/>
      <w:bCs/>
      <w:i/>
      <w:iCs/>
      <w:noProof/>
      <w:sz w:val="28"/>
      <w:szCs w:val="28"/>
      <w:lang w:val="en-US"/>
    </w:rPr>
  </w:style>
  <w:style w:type="character" w:customStyle="1" w:styleId="ac">
    <w:name w:val="знак сноски"/>
    <w:uiPriority w:val="99"/>
    <w:rPr>
      <w:vertAlign w:val="superscript"/>
    </w:rPr>
  </w:style>
  <w:style w:type="paragraph" w:customStyle="1" w:styleId="a0">
    <w:name w:val="Лит"/>
    <w:uiPriority w:val="99"/>
    <w:pPr>
      <w:numPr>
        <w:numId w:val="1"/>
      </w:numPr>
      <w:autoSpaceDE w:val="0"/>
      <w:autoSpaceDN w:val="0"/>
      <w:spacing w:line="360" w:lineRule="auto"/>
    </w:pPr>
    <w:rPr>
      <w:sz w:val="28"/>
      <w:szCs w:val="28"/>
      <w:lang w:val="uk-UA"/>
    </w:rPr>
  </w:style>
  <w:style w:type="paragraph" w:styleId="ad">
    <w:name w:val="footer"/>
    <w:basedOn w:val="a2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rPr>
      <w:sz w:val="28"/>
      <w:szCs w:val="28"/>
    </w:rPr>
  </w:style>
  <w:style w:type="paragraph" w:customStyle="1" w:styleId="10">
    <w:name w:val="оглавление 1"/>
    <w:basedOn w:val="a2"/>
    <w:next w:val="a2"/>
    <w:autoRedefine/>
    <w:uiPriority w:val="99"/>
    <w:pPr>
      <w:tabs>
        <w:tab w:val="right" w:leader="dot" w:pos="9345"/>
      </w:tabs>
      <w:ind w:firstLine="0"/>
      <w:jc w:val="left"/>
    </w:pPr>
    <w:rPr>
      <w:caps/>
      <w:noProof/>
      <w:lang w:val="en-US"/>
    </w:rPr>
  </w:style>
  <w:style w:type="paragraph" w:customStyle="1" w:styleId="20">
    <w:name w:val="оглавление 2"/>
    <w:basedOn w:val="a2"/>
    <w:next w:val="a2"/>
    <w:autoRedefine/>
    <w:uiPriority w:val="99"/>
    <w:pPr>
      <w:tabs>
        <w:tab w:val="right" w:leader="dot" w:pos="9345"/>
      </w:tabs>
      <w:ind w:firstLine="0"/>
      <w:jc w:val="left"/>
    </w:pPr>
    <w:rPr>
      <w:smallCaps/>
      <w:noProof/>
      <w:lang w:val="en-US"/>
    </w:rPr>
  </w:style>
  <w:style w:type="paragraph" w:customStyle="1" w:styleId="30">
    <w:name w:val="оглавление 3"/>
    <w:basedOn w:val="a2"/>
    <w:next w:val="a2"/>
    <w:autoRedefine/>
    <w:uiPriority w:val="99"/>
    <w:pPr>
      <w:tabs>
        <w:tab w:val="right" w:leader="dot" w:pos="9345"/>
      </w:tabs>
      <w:ind w:firstLine="0"/>
      <w:jc w:val="left"/>
    </w:pPr>
    <w:rPr>
      <w:noProof/>
      <w:lang w:val="en-US"/>
    </w:rPr>
  </w:style>
  <w:style w:type="paragraph" w:customStyle="1" w:styleId="40">
    <w:name w:val="оглавление 4"/>
    <w:basedOn w:val="a2"/>
    <w:next w:val="a2"/>
    <w:autoRedefine/>
    <w:uiPriority w:val="99"/>
    <w:pPr>
      <w:ind w:firstLine="0"/>
    </w:pPr>
  </w:style>
  <w:style w:type="paragraph" w:customStyle="1" w:styleId="af">
    <w:name w:val="сноска"/>
    <w:uiPriority w:val="99"/>
    <w:pPr>
      <w:autoSpaceDE w:val="0"/>
      <w:autoSpaceDN w:val="0"/>
      <w:ind w:firstLine="720"/>
    </w:pPr>
    <w:rPr>
      <w:noProof/>
      <w:lang w:val="en-US"/>
    </w:rPr>
  </w:style>
  <w:style w:type="paragraph" w:customStyle="1" w:styleId="a">
    <w:name w:val="список ненумерованный"/>
    <w:uiPriority w:val="99"/>
    <w:pPr>
      <w:numPr>
        <w:numId w:val="2"/>
      </w:numPr>
      <w:autoSpaceDE w:val="0"/>
      <w:autoSpaceDN w:val="0"/>
      <w:spacing w:line="360" w:lineRule="auto"/>
      <w:jc w:val="both"/>
    </w:pPr>
    <w:rPr>
      <w:noProof/>
      <w:sz w:val="28"/>
      <w:szCs w:val="28"/>
      <w:lang w:val="en-US"/>
    </w:rPr>
  </w:style>
  <w:style w:type="paragraph" w:customStyle="1" w:styleId="a1">
    <w:name w:val="список нумерованный"/>
    <w:uiPriority w:val="99"/>
    <w:pPr>
      <w:numPr>
        <w:numId w:val="3"/>
      </w:numPr>
      <w:tabs>
        <w:tab w:val="num" w:pos="1276"/>
      </w:tabs>
      <w:autoSpaceDE w:val="0"/>
      <w:autoSpaceDN w:val="0"/>
      <w:spacing w:line="360" w:lineRule="auto"/>
    </w:pPr>
    <w:rPr>
      <w:noProof/>
      <w:sz w:val="28"/>
      <w:szCs w:val="28"/>
      <w:lang w:val="en-US"/>
    </w:rPr>
  </w:style>
  <w:style w:type="paragraph" w:customStyle="1" w:styleId="af0">
    <w:name w:val="схема"/>
    <w:uiPriority w:val="99"/>
    <w:pPr>
      <w:autoSpaceDE w:val="0"/>
      <w:autoSpaceDN w:val="0"/>
      <w:jc w:val="center"/>
    </w:pPr>
    <w:rPr>
      <w:noProof/>
      <w:lang w:val="en-US"/>
    </w:rPr>
  </w:style>
  <w:style w:type="paragraph" w:customStyle="1" w:styleId="af1">
    <w:name w:val="ТАБЛИЦА"/>
    <w:next w:val="a2"/>
    <w:uiPriority w:val="99"/>
    <w:pPr>
      <w:autoSpaceDE w:val="0"/>
      <w:autoSpaceDN w:val="0"/>
      <w:spacing w:line="360" w:lineRule="auto"/>
    </w:pPr>
    <w:rPr>
      <w:noProof/>
      <w:lang w:val="en-US"/>
    </w:rPr>
  </w:style>
  <w:style w:type="paragraph" w:customStyle="1" w:styleId="af2">
    <w:name w:val="титут"/>
    <w:uiPriority w:val="99"/>
    <w:pPr>
      <w:autoSpaceDE w:val="0"/>
      <w:autoSpaceDN w:val="0"/>
      <w:spacing w:line="360" w:lineRule="auto"/>
      <w:jc w:val="center"/>
    </w:pPr>
    <w:rPr>
      <w:noProof/>
      <w:sz w:val="28"/>
      <w:szCs w:val="28"/>
      <w:lang w:val="en-US"/>
    </w:rPr>
  </w:style>
  <w:style w:type="character" w:customStyle="1" w:styleId="af3">
    <w:name w:val="номер страницы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 - основная отрасль экономики Турции</vt:lpstr>
    </vt:vector>
  </TitlesOfParts>
  <Company>Diapsalmata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 - основная отрасль экономики Турции</dc:title>
  <dc:subject/>
  <dc:creator>вераника</dc:creator>
  <cp:keywords/>
  <dc:description/>
  <cp:lastModifiedBy>Irina</cp:lastModifiedBy>
  <cp:revision>2</cp:revision>
  <cp:lastPrinted>2009-03-29T16:25:00Z</cp:lastPrinted>
  <dcterms:created xsi:type="dcterms:W3CDTF">2014-09-30T07:39:00Z</dcterms:created>
  <dcterms:modified xsi:type="dcterms:W3CDTF">2014-09-30T07:39:00Z</dcterms:modified>
</cp:coreProperties>
</file>