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02" w:rsidRPr="007A7654" w:rsidRDefault="00120202" w:rsidP="00120202">
      <w:pPr>
        <w:spacing w:before="120"/>
        <w:jc w:val="center"/>
        <w:rPr>
          <w:b/>
          <w:bCs/>
          <w:sz w:val="32"/>
          <w:szCs w:val="32"/>
        </w:rPr>
      </w:pPr>
      <w:r w:rsidRPr="007A7654">
        <w:rPr>
          <w:b/>
          <w:bCs/>
          <w:sz w:val="32"/>
          <w:szCs w:val="32"/>
        </w:rPr>
        <w:t>Гамлет» А.П. Сумарокова</w:t>
      </w:r>
    </w:p>
    <w:p w:rsidR="00120202" w:rsidRPr="007A7654" w:rsidRDefault="00120202" w:rsidP="00120202">
      <w:pPr>
        <w:spacing w:before="120"/>
        <w:jc w:val="center"/>
        <w:rPr>
          <w:sz w:val="28"/>
          <w:szCs w:val="28"/>
        </w:rPr>
      </w:pPr>
      <w:r w:rsidRPr="007A7654">
        <w:rPr>
          <w:sz w:val="28"/>
          <w:szCs w:val="28"/>
        </w:rPr>
        <w:t>Н.В. Грипич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Творчество Александра Петровича Сумарокова (1717-1777) – важнейшее звено в русском историко-литературном процессе. Его достижения были восприняты последующими писателями, и сделанное им вошло в сокровищницу великой русской литературы.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«Различного рода стихотворными и прозаическими сочинениями, - писал А.И. Новиков, - приобрел он себе великую и бессмертную славу, не только россиян, но от чужестранных академий и славнейших европейских писателей. И хотя первый он из россиян начал писать трагедии по всем правилам театрального искусства, но столько успел в оных, что заслужил название Северного Расина».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Желание исправлять нравы и разъяснять истину, стремление научить каждого исполнять свои обязанности перед обществом толкнуло Сумарокова к драматургии.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Театр был школою жизни. Корнель, Расин, Мольер учились у греков и римлян, и сами стали большими мастерами. В России еще не было своих трагиков и комиков, и со сцены никто не поражал пороков и не возносил добродетель. Не было пока еще и самого театра.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А.П. Сумароков считал, что путь к национальной драматургии должна открыть трагедия. Этот жанр, по мнению писателя и его современников, должен освещать жизнь особ царской крови, от которых зависит судьба государства и народа. Человеческая природа считалась исторически неизменной – во все времена люди чувствуют и думают одинаково, поэтому обстановка событий была несущественна.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В 1747г. была написана трагедия «Хорев». В постановке кадетов Сухопутного Шляхетного корпуса она имела успех. Поэтому в этом же исполнении в 1750г. зрителю была представлена следующая трагедия Сумарокова – «Гамлет».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Вопрос об источниках этого произведения окончательно не решен, вероятно, это был прозаический перевод трагедии Шекспира, изданный М. де ла Плассом в сборнике “Английский театр” (1745-1748).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Герой в русской версии, по словам самого автора, “едва-едва” напоминает шекспировского Гамлета – Сумароков старался исправит английский источник: “... Не все ему там пригодилось. Вслед за Вольтером он полагал: что Шекспир пишет как пьяный дикарь, не соблюдая никаких литературных правил. Шекспир может трогать сердца, но оскорбляет образованный вкус хаосом действия” [1,c.89].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Сумароков в трагедии оставляет только одну идею: власть берут силой или обманом, за нее борются на смерть.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Изменен и сюжет: кровожадный Полоний, расчищая дорогу к трону своему покровителю Клавдию, убивает законного короля датского, отца Гамлета. Клавдий занимает трон и женится на королеве Гертруде, ставшей жертвой интриги.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Убитый отец является Гамлету во сне и, зная о его любви к Офелии, дочери Полония, просит сына «отставить дела любовные».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Гертруда в глубоком отчаянье и принимает решение оставить дворец, чтобы в уединении просить бога о прощении – к этому она приходит, узнав всю правду от сына о короле и убийстве. Королева желает, чтобы Гамлет «воспринял родительскую власть», а Клавдия просит оставить трон, но он отказывается. Король готов убить Гертруду и женится на Офелии.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Гамлет мечтает о смерти-сне, дающей забвение от страданий (мотив Шекспира). Однако мысль о мучениях народа под властью тирана Клавдия заставляет его действовать.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Полоний, видя, что Офелия не хочет участвовать в его и планах короля, угрожает дочери смертью.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Клавдий отправляет десять рабов для убийства Гамлета и Гертруды. Готовится и казнь Офелии. Разносится слух о гибели принца, народ окружает дворец.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В это время является сам Гамлет с воинами и наперсником Армансом, спасает Офелию, хочет убить Полония, однако дочь вымаливает жизнь отцу и его берут под стражу.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С этого момента тема любви Офелии и Гамлета активно влияет на сюжет. После страшной душевной борьбы принц отказывается от мести Полонию и рассказывает своей возлюбленной, как спас себя и мать от убийц, посланных Клавдием, как ворвался во дворец узурпатора и убил его. В это время становится известно, что Полоний «дух во злобе испустил».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Как видно из сюжета, все, что не связано с темой власти было отсечено - в пьесе не стало героев «Гамлета» Шекспира: Фортинбраса, Розенкранца, Гильденстерна, актеров, могильщиков.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Взамен возникли Арманс – наперсник Гамлета; подруга Офелии – наперсница Флемина, а также ее мамка – Ратуда.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Трагедия была основана на единстве действия, а суть его – месть принца Гамлета за убийство короля-отца. Развивая проблему власти, Сумароков характеризует ее носителей.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Новый король Клавдий – отъявленный злодей. Добиваясь трона, он готов умертвить своих бывших союзников, начиная с королевы, и взять себе в жены Офелию. </w:t>
      </w:r>
    </w:p>
    <w:p w:rsidR="00120202" w:rsidRDefault="00120202" w:rsidP="00120202">
      <w:pPr>
        <w:spacing w:before="120"/>
        <w:ind w:firstLine="567"/>
        <w:jc w:val="both"/>
      </w:pPr>
      <w:r w:rsidRPr="0017351C">
        <w:t xml:space="preserve">Царедворец Полоний считает, что царь – это бог в принадлежащих ему странах, и все действия его оправданы: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«Когда кому дана порфира и корона, </w:t>
      </w:r>
    </w:p>
    <w:p w:rsidR="00120202" w:rsidRDefault="00120202" w:rsidP="00120202">
      <w:pPr>
        <w:spacing w:before="120"/>
        <w:ind w:firstLine="567"/>
        <w:jc w:val="both"/>
      </w:pPr>
      <w:r w:rsidRPr="0017351C">
        <w:t xml:space="preserve">Тому вся правда, власть, и нет тому закона»[1,c.89]. </w:t>
      </w:r>
    </w:p>
    <w:p w:rsidR="00120202" w:rsidRDefault="00120202" w:rsidP="00120202">
      <w:pPr>
        <w:spacing w:before="120"/>
        <w:ind w:firstLine="567"/>
        <w:jc w:val="both"/>
      </w:pPr>
      <w:r w:rsidRPr="0017351C">
        <w:t xml:space="preserve">Каким же, по мнению автора, должен быть идеальный правитель? Об этом он говорит устами Гертруды, которая возражает Полонию: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«Не сим есть праведных наполнен ум царей: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Царь мудрый есть пример всей области своей;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Он правду паче всех подвластных наблюдает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И все свои на ней устои созидает,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То помня завсегда, что краток смертных век: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Что он в величестве такой же человек,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Раби его ему любезные суть чады, </w:t>
      </w:r>
    </w:p>
    <w:p w:rsidR="00120202" w:rsidRDefault="00120202" w:rsidP="00120202">
      <w:pPr>
        <w:spacing w:before="120"/>
        <w:ind w:firstLine="567"/>
        <w:jc w:val="both"/>
      </w:pPr>
      <w:r w:rsidRPr="0017351C">
        <w:t xml:space="preserve">От скипетра его лиется ток отрады...»[1,c.89]. </w:t>
      </w:r>
    </w:p>
    <w:p w:rsidR="00120202" w:rsidRDefault="00120202" w:rsidP="00120202">
      <w:pPr>
        <w:spacing w:before="120"/>
        <w:ind w:firstLine="567"/>
        <w:jc w:val="both"/>
      </w:pPr>
      <w:r w:rsidRPr="0017351C">
        <w:t xml:space="preserve">Гамлет у Сумарокова лишен колебаний, раздумья и устремлен к одной цели – им владеет жажда мести. Он любит Офелию, но знает, что ее отец Полоний – участник злодейства, и выбирает между необходимостью убить его и сознанием несчастья, которое будет причинено Офелии: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«Что делать мне теперь? Не знаю, что начать.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Легко ль Офелию навеки потерять.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Отец! Любовница! О имена драгие!... </w:t>
      </w:r>
    </w:p>
    <w:p w:rsidR="00120202" w:rsidRDefault="00120202" w:rsidP="00120202">
      <w:pPr>
        <w:spacing w:before="120"/>
        <w:ind w:firstLine="567"/>
        <w:jc w:val="both"/>
      </w:pPr>
      <w:r w:rsidRPr="0017351C">
        <w:t xml:space="preserve">Пред кем-нибудь из вас мне должно быть в вине» [2,c.86].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Автор наделил Гамлета готовностью к действию во имя восстановления справедливости. Он ощущает моральное право на трон, имея целью спасти народ, поэтому побеждает в ожесточенной борьбе.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В датском государстве снова все благополучно: скипетр в руках принца, вместе с ним Офелия.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«Гамлет Сумарокова – не мститель, а освободитель народа от тирании и в будущем, надо полагать, вполне просвещенный монарх».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Театр в эпоху классицизма видел в «Гамлете» Шекспира «грубую варварскую пьесу». Такое отношение обусловило появление «переделанных» Гамлетов.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Реабилитация великого английского драматурга на рубеже 18-19вв. (сначала сентименталистами, а потом романтиками), понимание того, что его пьесы «не требуют исправлений» (Н.М. Карамзин), открыло дорогу спорам о Гамлете и его многочисленным прочтениям.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Гамлет А.П. Сумарокова полностью соответствует требованиям классицизма и эпохе 17в. Он менее глубок, чем герой Шекспира, более прямолинеен. Здесь нет самоуглубления, остроумных реплик как в английской пьесе.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Отсутствие в трагедии некоторых действующих лиц лишило произведение Сумарокова того, что обогатило шекспировскую: философские размышления Гамлета о человеке, о государстве, о театре, литературе; много юмора, иронии.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Однако Гамлет в русской версии привлекает своей смелостью, решительностью. </w:t>
      </w:r>
    </w:p>
    <w:p w:rsidR="00120202" w:rsidRDefault="00120202" w:rsidP="00120202">
      <w:pPr>
        <w:spacing w:before="120"/>
        <w:ind w:firstLine="567"/>
        <w:jc w:val="both"/>
      </w:pPr>
      <w:r w:rsidRPr="0017351C">
        <w:t xml:space="preserve">Нельзя сказать, что он поверхностный человек. Гамлет у Сумарокова тоже размышляет, сомневается, переживает, правда, эта линия позаимствована у Шекспира. Идея народного освободителя, вложенная автором в этот образ, вызывает к нему симпатии читателей. </w:t>
      </w:r>
    </w:p>
    <w:p w:rsidR="00120202" w:rsidRPr="007A7654" w:rsidRDefault="00120202" w:rsidP="00120202">
      <w:pPr>
        <w:spacing w:before="120"/>
        <w:jc w:val="center"/>
        <w:rPr>
          <w:b/>
          <w:bCs/>
          <w:sz w:val="28"/>
          <w:szCs w:val="28"/>
        </w:rPr>
      </w:pPr>
      <w:r w:rsidRPr="007A7654">
        <w:rPr>
          <w:b/>
          <w:bCs/>
          <w:sz w:val="28"/>
          <w:szCs w:val="28"/>
        </w:rPr>
        <w:t>Список литературы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1. Западов А. В. Литературные очерки. - М.: Из-во Московского университета, 1984. </w:t>
      </w:r>
    </w:p>
    <w:p w:rsidR="00120202" w:rsidRPr="0017351C" w:rsidRDefault="00120202" w:rsidP="00120202">
      <w:pPr>
        <w:spacing w:before="120"/>
        <w:ind w:firstLine="567"/>
        <w:jc w:val="both"/>
      </w:pPr>
      <w:r w:rsidRPr="0017351C">
        <w:t xml:space="preserve">2. Энциклопедия литературных героев. – М.: Агаф,1988. </w:t>
      </w:r>
    </w:p>
    <w:p w:rsidR="006B11B3" w:rsidRDefault="006B11B3">
      <w:bookmarkStart w:id="0" w:name="_GoBack"/>
      <w:bookmarkEnd w:id="0"/>
    </w:p>
    <w:sectPr w:rsidR="006B11B3" w:rsidSect="006B11B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202"/>
    <w:rsid w:val="00120202"/>
    <w:rsid w:val="0017351C"/>
    <w:rsid w:val="00227A44"/>
    <w:rsid w:val="006B11B3"/>
    <w:rsid w:val="007A7654"/>
    <w:rsid w:val="00A20F20"/>
    <w:rsid w:val="00C71F0B"/>
    <w:rsid w:val="00C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52031A7-35A2-4446-997F-31B9D71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Гамлет» А</vt:lpstr>
    </vt:vector>
  </TitlesOfParts>
  <Company>Home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Гамлет» А</dc:title>
  <dc:subject/>
  <dc:creator>User</dc:creator>
  <cp:keywords/>
  <dc:description/>
  <cp:lastModifiedBy>admin</cp:lastModifiedBy>
  <cp:revision>2</cp:revision>
  <dcterms:created xsi:type="dcterms:W3CDTF">2014-02-14T15:14:00Z</dcterms:created>
  <dcterms:modified xsi:type="dcterms:W3CDTF">2014-02-14T15:14:00Z</dcterms:modified>
</cp:coreProperties>
</file>