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BB" w:rsidRPr="00293C43" w:rsidRDefault="00DF5ABB" w:rsidP="00DF5ABB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Улан-Удэ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Улан-Удэ - столица Республики Бурятия.</w:t>
      </w:r>
      <w:r>
        <w:t xml:space="preserve"> </w:t>
      </w:r>
      <w:r w:rsidRPr="00EC1E9C">
        <w:t>Площадь города - 346,5 кв. км. Рассточние до Москвы - 5532 км.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Население: 359 400 человек (2002). Мужчин: 46,2%. Женщин: 53,8%.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Город расположен в Забайкалье, в долине р. Селенга, на еe правом берегу, между хребтами Хамар-Дабан и Улан-Бургасы, в 75 км к востоку от озера Байкал.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 xml:space="preserve">Географические координаты города Улан-Удэ - 51 градус 30 минут северной широты и 107 градусов 30 минут восточной долготы. Территория города Улан-Удэ граничит на севере и западе с Иволгинским районом, на востоке v с Заиграевским районом, на юге - с Тарбатагайским районом Республики Бурятия. 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В городе в настоящее время проживает более 390,0 тыс. жителей, осуществляют свою деятельность 8834 предприятия различной формы собственности, из них 1008 предприятий - в сфере промышленного производства, 790 - в сфере строительства и выполнения подрядных работ, 3850 - в торговой деятельности.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Созданы и работают 99 совместных предприятий, в том числе со 100% вложением инвестиций такие предприятия, как "Ферниш Арт", "Тонь-Синь", "Байкал-Траст К ЛТД", "Золотая середина", "Компания Юаньда", "Маяк Сервис". Надо отметить, что работают они успешно, объемы производства в "Тонь-Синь" за 1 полугодие этого года к уровню прошлого увеличились в 7 раз, а выпуск кухонных комплектов на СП "Ферниш Арт" - в 2 раза.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На сегодня функционируют 58 крупных и средних промышленных предприятий.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Продукция, выпускаемая промышленными предприятиями: вертолеты; приборы контроля и средства автоматизации для систем теплоснабжения и теплопотребления; металлические конструкции; электродвигатели переменного тока; электроэнергия; теплоэнергия; мясопродукция: мясо, колбасные изделия, мясные консервы; хлеб и хлебобулочные; кондитерские изделия; строительные материалы: кирпич, сборный железобетон, столярные изделия; мебель; обувь валяная; ликеро-водочные изделия; пиво; ткани шерстяные, шерсть мытая; пряжа; швейные изделия; посуда эмалированная; молочная продукция.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Существенную роль в жизни города играет муниципальный сектор экономики и его социальная сфера.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Жилищно-коммунальное хозяйство - это многоотраслевой комплекс, обеспечивающий жизнедеятельность населения города, представленный 57 муниципальными предприятиями. В муниципальной собственности находится 373,5 км. тепловых сетей, из них 63,7 км. - магистральные сети, 377 км. v водопроводных сетей, 1846 км. линий электропередач, 95125 квартир общей площадью 4566 тыс. кв. м.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 xml:space="preserve">В городе </w:t>
      </w:r>
    </w:p>
    <w:p w:rsidR="00DF5ABB" w:rsidRDefault="00DF5ABB" w:rsidP="00DF5ABB">
      <w:pPr>
        <w:spacing w:before="120"/>
        <w:ind w:firstLine="567"/>
        <w:jc w:val="both"/>
      </w:pPr>
      <w:r w:rsidRPr="00EC1E9C">
        <w:t xml:space="preserve">190 образовательных учреждений, общая численность работающих 13350 человек, которые обеспечивают обучение и воспитание более 70 тыс. детей; </w:t>
      </w:r>
    </w:p>
    <w:p w:rsidR="00DF5ABB" w:rsidRDefault="00DF5ABB" w:rsidP="00DF5ABB">
      <w:pPr>
        <w:spacing w:before="120"/>
        <w:ind w:firstLine="567"/>
        <w:jc w:val="both"/>
      </w:pPr>
      <w:r w:rsidRPr="00EC1E9C">
        <w:t xml:space="preserve">23 лечебных учреждения, 16 аптек, защиту здоровья населения города обеспечивают 5536 медицинских работников; </w:t>
      </w:r>
    </w:p>
    <w:p w:rsidR="00DF5ABB" w:rsidRDefault="00DF5ABB" w:rsidP="00DF5ABB">
      <w:pPr>
        <w:spacing w:before="120"/>
        <w:ind w:firstLine="567"/>
        <w:jc w:val="both"/>
      </w:pPr>
      <w:r w:rsidRPr="00EC1E9C">
        <w:t xml:space="preserve">30 учреждений культуры, в том числе 14 детских школ искусств и детская художественная школа, в которой обучается около 3 тыс. детей; </w:t>
      </w:r>
    </w:p>
    <w:p w:rsidR="00DF5ABB" w:rsidRDefault="00DF5ABB" w:rsidP="00DF5ABB">
      <w:pPr>
        <w:spacing w:before="120"/>
        <w:ind w:firstLine="567"/>
        <w:jc w:val="both"/>
      </w:pPr>
      <w:r w:rsidRPr="00EC1E9C">
        <w:t xml:space="preserve">в городских органах социальной защиты на учете состоят 79930 пенсионеров, более 28 тыс. граждан, нуждающихся в социальной защите. В городских органах соц. защиты работают 666 специалистов. 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Город Улан-Удэ является центром национального и культурного развития, научным центром и центром тибетской медицины.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В городе расположен Бурятский научный центр СО РАН с 4 институтами. Научные работы бурятских ученых в области тибетской медицины, биологии, истории, геологии, экологии широко известны не только в стране, но и далеко за ее пределами.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В Улан-Удэ имеется 4 профессиональных театра. Это Бурятский государственный ордена Ленина академический театр оперы и балета, Бурятский государственный академический театр драмы им. Х. Намсараева, Русский драматический театр, Республиканский театр кукол "Ульгер".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Богаты фонды художественного музея им. Ц. Сампилова, музея истории, этнографического музея народов Забайкалья и Геологического музея.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В городе 4 высших учебных заведения: Восточно-Сибирский государственный технологический университет, Бурятский государственный университет, Бурятская государственная сельскохозяйственная академия, Восточно-Сибирская академия культуры и искусства.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В городе сейчас работают 4 телекомпании, 4 радиовещательные станции. Это Бурятская государственная телерадиокомпания, Тивиком, Ариг Ус и Общественное телевидение Бурятии, а также республиканское радио, Пульс-радио, Русское радио и Европа плюс.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На государственной охране состоят 185 памятников архитектуры и градостроительства, 51 памятник истории и 3 памятника искусства.</w:t>
      </w:r>
    </w:p>
    <w:p w:rsidR="00DF5ABB" w:rsidRDefault="00DF5ABB" w:rsidP="00DF5ABB">
      <w:pPr>
        <w:spacing w:before="120"/>
        <w:ind w:firstLine="567"/>
        <w:jc w:val="both"/>
      </w:pPr>
      <w:r w:rsidRPr="00EC1E9C">
        <w:t>Широко развита сеть мастеров-чеканщиков, резчиков по дереву и камню, гобеленщиков, швей по национальной одежде.</w:t>
      </w:r>
    </w:p>
    <w:p w:rsidR="00DF5ABB" w:rsidRPr="00EC1E9C" w:rsidRDefault="00DF5ABB" w:rsidP="00DF5ABB">
      <w:pPr>
        <w:spacing w:before="120"/>
        <w:ind w:firstLine="567"/>
        <w:jc w:val="both"/>
      </w:pPr>
      <w:r w:rsidRPr="00EC1E9C">
        <w:t>Изделия народных мастеров широко экспонируются, пользуются огромным спросом в республике, в России и за рубежом.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BB"/>
    <w:rsid w:val="00002B5A"/>
    <w:rsid w:val="00293C43"/>
    <w:rsid w:val="00506E5C"/>
    <w:rsid w:val="00616072"/>
    <w:rsid w:val="00697EA6"/>
    <w:rsid w:val="006A5004"/>
    <w:rsid w:val="00710178"/>
    <w:rsid w:val="008B35EE"/>
    <w:rsid w:val="00905CC1"/>
    <w:rsid w:val="009D7127"/>
    <w:rsid w:val="00B42C45"/>
    <w:rsid w:val="00B47B6A"/>
    <w:rsid w:val="00DF5ABB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B775F1E-73AF-4591-B7DE-FFD2F02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DF5ABB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Улан-Удэ</vt:lpstr>
    </vt:vector>
  </TitlesOfParts>
  <Company>Home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Улан-Удэ</dc:title>
  <dc:subject/>
  <dc:creator>User</dc:creator>
  <cp:keywords/>
  <dc:description/>
  <cp:lastModifiedBy>admin</cp:lastModifiedBy>
  <cp:revision>2</cp:revision>
  <dcterms:created xsi:type="dcterms:W3CDTF">2014-02-15T06:12:00Z</dcterms:created>
  <dcterms:modified xsi:type="dcterms:W3CDTF">2014-02-15T06:12:00Z</dcterms:modified>
</cp:coreProperties>
</file>