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9" w:rsidRPr="007B470D" w:rsidRDefault="007B470D" w:rsidP="007B4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0D">
        <w:rPr>
          <w:rFonts w:ascii="Times New Roman" w:hAnsi="Times New Roman" w:cs="Times New Roman"/>
          <w:b/>
          <w:sz w:val="24"/>
          <w:szCs w:val="24"/>
        </w:rPr>
        <w:t>Авторская рабочая программа</w:t>
      </w:r>
    </w:p>
    <w:p w:rsidR="007B470D" w:rsidRPr="007B470D" w:rsidRDefault="007B470D" w:rsidP="007B4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0D">
        <w:rPr>
          <w:rFonts w:ascii="Times New Roman" w:hAnsi="Times New Roman" w:cs="Times New Roman"/>
          <w:b/>
          <w:sz w:val="24"/>
          <w:szCs w:val="24"/>
        </w:rPr>
        <w:t xml:space="preserve"> «Веселый клубок»</w:t>
      </w:r>
    </w:p>
    <w:p w:rsidR="007B470D" w:rsidRPr="007B470D" w:rsidRDefault="007B470D" w:rsidP="007B4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0D">
        <w:rPr>
          <w:rFonts w:ascii="Times New Roman" w:hAnsi="Times New Roman" w:cs="Times New Roman"/>
          <w:b/>
          <w:sz w:val="24"/>
          <w:szCs w:val="24"/>
        </w:rPr>
        <w:t xml:space="preserve">учитель технологии </w:t>
      </w:r>
      <w:proofErr w:type="spellStart"/>
      <w:r w:rsidRPr="007B470D">
        <w:rPr>
          <w:rFonts w:ascii="Times New Roman" w:hAnsi="Times New Roman" w:cs="Times New Roman"/>
          <w:b/>
          <w:sz w:val="24"/>
          <w:szCs w:val="24"/>
        </w:rPr>
        <w:t>Велижанская</w:t>
      </w:r>
      <w:proofErr w:type="spellEnd"/>
      <w:r w:rsidRPr="007B470D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7B470D" w:rsidRDefault="007B470D" w:rsidP="007B4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0D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детей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470D">
        <w:rPr>
          <w:rFonts w:ascii="Times New Roman" w:hAnsi="Times New Roman" w:cs="Times New Roman"/>
          <w:b/>
          <w:sz w:val="24"/>
          <w:szCs w:val="24"/>
        </w:rPr>
        <w:t xml:space="preserve"> класс общеобразовательной школы</w:t>
      </w:r>
    </w:p>
    <w:p w:rsidR="007B470D" w:rsidRDefault="007B470D" w:rsidP="007B47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470D" w:rsidRDefault="007B470D" w:rsidP="007B4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470D" w:rsidRPr="007B470D" w:rsidRDefault="007B470D" w:rsidP="00D568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0D">
        <w:rPr>
          <w:rFonts w:ascii="Times New Roman" w:hAnsi="Times New Roman" w:cs="Times New Roman"/>
          <w:sz w:val="26"/>
          <w:szCs w:val="26"/>
        </w:rPr>
        <w:t>Программа составлена для тех, кто уже вяжет. Ручное вязание стало весьма популярным. Трикотажные вещи стали</w:t>
      </w:r>
      <w:r w:rsidR="00E21397">
        <w:rPr>
          <w:rFonts w:ascii="Times New Roman" w:hAnsi="Times New Roman" w:cs="Times New Roman"/>
          <w:sz w:val="26"/>
          <w:szCs w:val="26"/>
        </w:rPr>
        <w:t xml:space="preserve"> </w:t>
      </w:r>
      <w:r w:rsidRPr="007B470D">
        <w:rPr>
          <w:rFonts w:ascii="Times New Roman" w:hAnsi="Times New Roman" w:cs="Times New Roman"/>
          <w:sz w:val="26"/>
          <w:szCs w:val="26"/>
        </w:rPr>
        <w:t xml:space="preserve">весьма популярны. Особенно отрадно наблюдать, что вязанием занимается молодёжь. Рукоделие позволяет создавать индивидуальные вещи, отвечающие требованиям самой последней моды. Опыт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470D">
        <w:rPr>
          <w:rFonts w:ascii="Times New Roman" w:hAnsi="Times New Roman" w:cs="Times New Roman"/>
          <w:sz w:val="26"/>
          <w:szCs w:val="26"/>
        </w:rPr>
        <w:t>преподавательской работы позволил мне изучить предложения и просьбы желающих вязать и на основе этого разработать представленную программу обучения. Она рас</w:t>
      </w:r>
      <w:r w:rsidR="00E21397">
        <w:rPr>
          <w:rFonts w:ascii="Times New Roman" w:hAnsi="Times New Roman" w:cs="Times New Roman"/>
          <w:sz w:val="26"/>
          <w:szCs w:val="26"/>
        </w:rPr>
        <w:t>с</w:t>
      </w:r>
      <w:r w:rsidRPr="007B470D">
        <w:rPr>
          <w:rFonts w:ascii="Times New Roman" w:hAnsi="Times New Roman" w:cs="Times New Roman"/>
          <w:sz w:val="26"/>
          <w:szCs w:val="26"/>
        </w:rPr>
        <w:t xml:space="preserve">читана на 68 уроков. </w:t>
      </w:r>
    </w:p>
    <w:p w:rsidR="007B470D" w:rsidRPr="007B470D" w:rsidRDefault="007B470D" w:rsidP="007B47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0D">
        <w:rPr>
          <w:rFonts w:ascii="Times New Roman" w:hAnsi="Times New Roman" w:cs="Times New Roman"/>
          <w:sz w:val="26"/>
          <w:szCs w:val="26"/>
        </w:rPr>
        <w:t>Суть программы состоит в том, что после знакомства со свойства</w:t>
      </w:r>
      <w:r w:rsidR="0073408D">
        <w:rPr>
          <w:rFonts w:ascii="Times New Roman" w:hAnsi="Times New Roman" w:cs="Times New Roman"/>
          <w:sz w:val="26"/>
          <w:szCs w:val="26"/>
        </w:rPr>
        <w:t>ми</w:t>
      </w:r>
      <w:r w:rsidRPr="007B470D">
        <w:rPr>
          <w:rFonts w:ascii="Times New Roman" w:hAnsi="Times New Roman" w:cs="Times New Roman"/>
          <w:sz w:val="26"/>
          <w:szCs w:val="26"/>
        </w:rPr>
        <w:t xml:space="preserve"> пряжи и основными приёмами вязания на уроках технологии, учащиеся могут приступить к вязанию более сложных изделий. Одновременно с вязанием </w:t>
      </w:r>
      <w:r w:rsidR="00E21397" w:rsidRPr="007B470D">
        <w:rPr>
          <w:rFonts w:ascii="Times New Roman" w:hAnsi="Times New Roman" w:cs="Times New Roman"/>
          <w:sz w:val="26"/>
          <w:szCs w:val="26"/>
        </w:rPr>
        <w:t>конкретной</w:t>
      </w:r>
      <w:r w:rsidRPr="007B470D">
        <w:rPr>
          <w:rFonts w:ascii="Times New Roman" w:hAnsi="Times New Roman" w:cs="Times New Roman"/>
          <w:sz w:val="26"/>
          <w:szCs w:val="26"/>
        </w:rPr>
        <w:t xml:space="preserve"> модели изучается техника вязания воротников, карманов, шапочек, варежек, носков.</w:t>
      </w:r>
    </w:p>
    <w:p w:rsidR="007B470D" w:rsidRPr="007B470D" w:rsidRDefault="007B470D" w:rsidP="007B47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0D">
        <w:rPr>
          <w:rFonts w:ascii="Times New Roman" w:hAnsi="Times New Roman" w:cs="Times New Roman"/>
          <w:sz w:val="26"/>
          <w:szCs w:val="26"/>
        </w:rPr>
        <w:t xml:space="preserve">Программа насыщена, но вполне реальная, что подтверждается практикой. Для максимального использования времени на практическую работу необходимый </w:t>
      </w:r>
      <w:r w:rsidR="00E21397" w:rsidRPr="007B470D">
        <w:rPr>
          <w:rFonts w:ascii="Times New Roman" w:hAnsi="Times New Roman" w:cs="Times New Roman"/>
          <w:sz w:val="26"/>
          <w:szCs w:val="26"/>
        </w:rPr>
        <w:t>теоретический</w:t>
      </w:r>
      <w:r w:rsidRPr="007B470D">
        <w:rPr>
          <w:rFonts w:ascii="Times New Roman" w:hAnsi="Times New Roman" w:cs="Times New Roman"/>
          <w:sz w:val="26"/>
          <w:szCs w:val="26"/>
        </w:rPr>
        <w:t xml:space="preserve"> материал заранее отпечатан и раздаётся учащимся для самостоятельной домашней работы. Помогают домашние задания, которые проверяются на занятиях. Благо</w:t>
      </w:r>
      <w:r w:rsidR="005D1FB4">
        <w:rPr>
          <w:rFonts w:ascii="Times New Roman" w:hAnsi="Times New Roman" w:cs="Times New Roman"/>
          <w:sz w:val="26"/>
          <w:szCs w:val="26"/>
        </w:rPr>
        <w:t>даря выполнению домашних задани</w:t>
      </w:r>
      <w:r w:rsidRPr="007B470D">
        <w:rPr>
          <w:rFonts w:ascii="Times New Roman" w:hAnsi="Times New Roman" w:cs="Times New Roman"/>
          <w:sz w:val="26"/>
          <w:szCs w:val="26"/>
        </w:rPr>
        <w:t>й можно выявить общую подготовку учащихся, что важно для индивидуальной работы.</w:t>
      </w:r>
    </w:p>
    <w:p w:rsidR="007B470D" w:rsidRPr="007B470D" w:rsidRDefault="007B470D" w:rsidP="007B47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0D">
        <w:rPr>
          <w:rFonts w:ascii="Times New Roman" w:hAnsi="Times New Roman" w:cs="Times New Roman"/>
          <w:sz w:val="26"/>
          <w:szCs w:val="26"/>
        </w:rPr>
        <w:t>Для самостоятельной работы используются журналы, фотографии с различными фасонами трикотажных изделий.</w:t>
      </w:r>
    </w:p>
    <w:p w:rsidR="007B470D" w:rsidRDefault="007B470D" w:rsidP="00D568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0D">
        <w:rPr>
          <w:rFonts w:ascii="Times New Roman" w:hAnsi="Times New Roman" w:cs="Times New Roman"/>
          <w:sz w:val="26"/>
          <w:szCs w:val="26"/>
        </w:rPr>
        <w:t>Ручное вязание – это прекрасное древнее, но не стареющее рукоделие. Программа составлена в помощь тем, кто хочет освоить и полюбить увлекательное и полезное занятие – вязание.</w:t>
      </w:r>
    </w:p>
    <w:p w:rsidR="00D568EA" w:rsidRPr="00D568EA" w:rsidRDefault="00D568EA" w:rsidP="00D568EA">
      <w:pPr>
        <w:pStyle w:val="a4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568EA">
        <w:rPr>
          <w:rFonts w:ascii="Times New Roman" w:hAnsi="Times New Roman" w:cs="Times New Roman"/>
          <w:b/>
          <w:sz w:val="26"/>
          <w:szCs w:val="26"/>
        </w:rPr>
        <w:t>Учащиеся должны знать: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возможности техники вязания на спицах, материалы и инструменты,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свойства шерстяных, пуховых, хлопчатобумажных и шелковых нитей,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правила подбора спиц для вязания,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условные обозначения, применяемые при вязании на спицах,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lastRenderedPageBreak/>
        <w:t>технология вязания на двух и пяти спицах,</w:t>
      </w:r>
    </w:p>
    <w:p w:rsidR="00D568EA" w:rsidRPr="00D568EA" w:rsidRDefault="00D568EA" w:rsidP="00D568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ремонта вязаных изделий.</w:t>
      </w:r>
    </w:p>
    <w:p w:rsidR="00D568EA" w:rsidRPr="00D568EA" w:rsidRDefault="00D568EA" w:rsidP="00D568EA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568EA">
        <w:rPr>
          <w:rFonts w:ascii="Times New Roman" w:hAnsi="Times New Roman" w:cs="Times New Roman"/>
          <w:b/>
          <w:sz w:val="26"/>
          <w:szCs w:val="26"/>
        </w:rPr>
        <w:t>Учащиеся должны уметь:</w:t>
      </w:r>
    </w:p>
    <w:p w:rsidR="00D568EA" w:rsidRPr="00D568EA" w:rsidRDefault="00D568EA" w:rsidP="00D5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подбирать спицы в соответствии с толщиной и качеством нити и видом узора,</w:t>
      </w:r>
    </w:p>
    <w:p w:rsidR="00D568EA" w:rsidRPr="00D568EA" w:rsidRDefault="00D568EA" w:rsidP="00D5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выполнять записи узоров вязания с помощью условных обозначений</w:t>
      </w:r>
    </w:p>
    <w:p w:rsidR="00D568EA" w:rsidRPr="00D568EA" w:rsidRDefault="00D568EA" w:rsidP="00D5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вязать простые изделия на двух и пяти спицах,</w:t>
      </w:r>
    </w:p>
    <w:p w:rsidR="007B470D" w:rsidRPr="00D568EA" w:rsidRDefault="00D568EA" w:rsidP="00D568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производить ремонт вязаных изделий.</w:t>
      </w:r>
    </w:p>
    <w:p w:rsidR="007B470D" w:rsidRDefault="007B470D" w:rsidP="007B47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70D">
        <w:rPr>
          <w:rFonts w:ascii="Times New Roman" w:hAnsi="Times New Roman" w:cs="Times New Roman"/>
          <w:b/>
          <w:sz w:val="26"/>
          <w:szCs w:val="26"/>
        </w:rPr>
        <w:t>Календарно – тематический план</w:t>
      </w:r>
    </w:p>
    <w:p w:rsidR="007B470D" w:rsidRDefault="007B470D" w:rsidP="007B47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«Весёлый клубок»</w:t>
      </w:r>
    </w:p>
    <w:tbl>
      <w:tblPr>
        <w:tblStyle w:val="a3"/>
        <w:tblW w:w="0" w:type="auto"/>
        <w:tblLayout w:type="fixed"/>
        <w:tblLook w:val="04A0"/>
      </w:tblPr>
      <w:tblGrid>
        <w:gridCol w:w="850"/>
        <w:gridCol w:w="3794"/>
        <w:gridCol w:w="993"/>
        <w:gridCol w:w="1275"/>
        <w:gridCol w:w="1246"/>
        <w:gridCol w:w="1413"/>
      </w:tblGrid>
      <w:tr w:rsidR="007B470D" w:rsidRPr="007B470D" w:rsidTr="00D568EA">
        <w:trPr>
          <w:trHeight w:val="400"/>
        </w:trPr>
        <w:tc>
          <w:tcPr>
            <w:tcW w:w="850" w:type="dxa"/>
            <w:vMerge w:val="restart"/>
          </w:tcPr>
          <w:p w:rsidR="00D568EA" w:rsidRDefault="00D568EA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7B47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B47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B47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4" w:type="dxa"/>
            <w:vMerge w:val="restart"/>
          </w:tcPr>
          <w:p w:rsidR="00D568EA" w:rsidRDefault="00D568EA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B470D" w:rsidRPr="007B470D" w:rsidTr="00D568EA">
        <w:trPr>
          <w:trHeight w:val="480"/>
        </w:trPr>
        <w:tc>
          <w:tcPr>
            <w:tcW w:w="850" w:type="dxa"/>
            <w:vMerge/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vMerge/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470D" w:rsidRPr="007B470D" w:rsidRDefault="00E21397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</w:t>
            </w:r>
            <w:r w:rsidR="007B470D" w:rsidRPr="007B470D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B470D" w:rsidRPr="007B470D" w:rsidRDefault="007B470D" w:rsidP="007B47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470D"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Набор петель начального ряда. Лицевые петли. Кромочные петли.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Изнаночные петли. Скрещенные петли.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2FB7">
              <w:rPr>
                <w:rFonts w:ascii="Times New Roman" w:hAnsi="Times New Roman" w:cs="Times New Roman"/>
              </w:rPr>
              <w:t>Накиды</w:t>
            </w:r>
            <w:proofErr w:type="spellEnd"/>
            <w:r w:rsidRPr="00B72FB7">
              <w:rPr>
                <w:rFonts w:ascii="Times New Roman" w:hAnsi="Times New Roman" w:cs="Times New Roman"/>
              </w:rPr>
              <w:t>. Снятые петли.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Жгуты. Обхватывающие петли. Бугристые узоры.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Прибавление и убавление петель. Декоративный набор петель.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Трикотажные швы.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Снятие мерок.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Выкройка вязаной одежды.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С чего начинать вязание изделия.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Вывязывание пройм, плеч и горловины.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 xml:space="preserve">Как вязать </w:t>
            </w:r>
            <w:proofErr w:type="spellStart"/>
            <w:r w:rsidRPr="00B72FB7">
              <w:rPr>
                <w:rFonts w:ascii="Times New Roman" w:hAnsi="Times New Roman" w:cs="Times New Roman"/>
              </w:rPr>
              <w:t>втачной</w:t>
            </w:r>
            <w:proofErr w:type="spellEnd"/>
            <w:r w:rsidRPr="00B72FB7">
              <w:rPr>
                <w:rFonts w:ascii="Times New Roman" w:hAnsi="Times New Roman" w:cs="Times New Roman"/>
              </w:rPr>
              <w:t xml:space="preserve"> рукав.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Вывязывание переда до пройм.</w:t>
            </w:r>
          </w:p>
        </w:tc>
        <w:tc>
          <w:tcPr>
            <w:tcW w:w="99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Вывязывание пройм, горловины и плеч переда.</w:t>
            </w:r>
          </w:p>
        </w:tc>
        <w:tc>
          <w:tcPr>
            <w:tcW w:w="99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Петли для пуговиц.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Как вязать карманы.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 xml:space="preserve">Влажная обработка вязаных изделий. Как сметать, примерить, сшить и отутюжить изделие. 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Планка «под горлышко».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  <w:lang w:val="en-US"/>
              </w:rPr>
              <w:t>V</w:t>
            </w:r>
            <w:r w:rsidRPr="00B72FB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5D1FB4">
              <w:rPr>
                <w:rFonts w:ascii="Times New Roman" w:hAnsi="Times New Roman" w:cs="Times New Roman"/>
              </w:rPr>
              <w:t>о</w:t>
            </w:r>
            <w:r w:rsidR="005D1FB4" w:rsidRPr="00B72FB7">
              <w:rPr>
                <w:rFonts w:ascii="Times New Roman" w:hAnsi="Times New Roman" w:cs="Times New Roman"/>
              </w:rPr>
              <w:t>бразный</w:t>
            </w:r>
            <w:proofErr w:type="gramEnd"/>
            <w:r w:rsidR="002F6300" w:rsidRPr="00B72FB7">
              <w:rPr>
                <w:rFonts w:ascii="Times New Roman" w:hAnsi="Times New Roman" w:cs="Times New Roman"/>
              </w:rPr>
              <w:t xml:space="preserve"> вырез гор</w:t>
            </w:r>
            <w:r w:rsidRPr="00B72FB7">
              <w:rPr>
                <w:rFonts w:ascii="Times New Roman" w:hAnsi="Times New Roman" w:cs="Times New Roman"/>
              </w:rPr>
              <w:t>ловины. Вырез «каре».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 xml:space="preserve">Воротник свитера. Вырез горловины «лодочка». 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794" w:type="dxa"/>
          </w:tcPr>
          <w:p w:rsidR="007B470D" w:rsidRPr="00B72FB7" w:rsidRDefault="005D1FB4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Цельнокроеные</w:t>
            </w:r>
            <w:r w:rsidR="00D568EA" w:rsidRPr="00B72FB7">
              <w:rPr>
                <w:rFonts w:ascii="Times New Roman" w:hAnsi="Times New Roman" w:cs="Times New Roman"/>
              </w:rPr>
              <w:t xml:space="preserve"> воротники.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Воротники: английский, апаш, отложной.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Воротник «хомут», капюшон.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Реглан.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Вывязывание линии реглана.</w:t>
            </w:r>
          </w:p>
        </w:tc>
        <w:tc>
          <w:tcPr>
            <w:tcW w:w="99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Реглан, вывязанный от горловины.</w:t>
            </w:r>
          </w:p>
        </w:tc>
        <w:tc>
          <w:tcPr>
            <w:tcW w:w="99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Вязание крючком.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Техника вязания крючком. Игрушка.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Крючок в помощь спицам.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Орнамент на трикотаже.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Вязаные шапочки.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Варежки.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Вязаные перчатки.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Носки. Вывязывание пятки.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Итоговое занятие. Чему мы научились.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8EA" w:rsidRPr="007B470D" w:rsidTr="00D568EA">
        <w:tc>
          <w:tcPr>
            <w:tcW w:w="850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7B470D" w:rsidRPr="00B72FB7" w:rsidRDefault="00D568EA" w:rsidP="00D568EA">
            <w:pPr>
              <w:contextualSpacing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7B470D" w:rsidRPr="00B72FB7" w:rsidRDefault="00D568EA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5" w:type="dxa"/>
          </w:tcPr>
          <w:p w:rsidR="007B470D" w:rsidRPr="00B72FB7" w:rsidRDefault="002F6300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2FB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46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B470D" w:rsidRPr="00B72FB7" w:rsidRDefault="007B470D" w:rsidP="00D568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70D" w:rsidRPr="007B470D" w:rsidRDefault="007B470D" w:rsidP="00D568EA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</w:p>
    <w:p w:rsidR="007B470D" w:rsidRDefault="00B72FB7" w:rsidP="00D568E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Используемые источники</w:t>
      </w:r>
    </w:p>
    <w:p w:rsidR="002F6300" w:rsidRDefault="002F6300" w:rsidP="002F630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F6300">
        <w:rPr>
          <w:rFonts w:ascii="Times New Roman" w:hAnsi="Times New Roman" w:cs="Times New Roman"/>
        </w:rPr>
        <w:t xml:space="preserve">Максимова М.В. </w:t>
      </w:r>
      <w:r>
        <w:rPr>
          <w:rFonts w:ascii="Times New Roman" w:hAnsi="Times New Roman" w:cs="Times New Roman"/>
        </w:rPr>
        <w:t xml:space="preserve"> Азбука вязания</w:t>
      </w:r>
    </w:p>
    <w:p w:rsidR="002F6300" w:rsidRDefault="002F6300" w:rsidP="002F630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CD </w:t>
      </w:r>
      <w:r w:rsidR="00B72FB7">
        <w:rPr>
          <w:rFonts w:ascii="Times New Roman" w:hAnsi="Times New Roman" w:cs="Times New Roman"/>
        </w:rPr>
        <w:t>- Схемы вязания</w:t>
      </w:r>
    </w:p>
    <w:p w:rsidR="00B72FB7" w:rsidRPr="002F6300" w:rsidRDefault="00B72FB7" w:rsidP="002F630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 – Уроки рукоделия. Вязание на спицах.</w:t>
      </w:r>
    </w:p>
    <w:sectPr w:rsidR="00B72FB7" w:rsidRPr="002F6300" w:rsidSect="00EA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916"/>
    <w:multiLevelType w:val="hybridMultilevel"/>
    <w:tmpl w:val="7F60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0792A"/>
    <w:multiLevelType w:val="hybridMultilevel"/>
    <w:tmpl w:val="26141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25D0"/>
    <w:multiLevelType w:val="hybridMultilevel"/>
    <w:tmpl w:val="E22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0D"/>
    <w:rsid w:val="002F6300"/>
    <w:rsid w:val="004C46FB"/>
    <w:rsid w:val="005D1FB4"/>
    <w:rsid w:val="0073408D"/>
    <w:rsid w:val="007B470D"/>
    <w:rsid w:val="008A0E6A"/>
    <w:rsid w:val="00B72FB7"/>
    <w:rsid w:val="00D568EA"/>
    <w:rsid w:val="00E21397"/>
    <w:rsid w:val="00E87945"/>
    <w:rsid w:val="00E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Школо №1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</dc:creator>
  <cp:keywords/>
  <dc:description/>
  <cp:lastModifiedBy>еня</cp:lastModifiedBy>
  <cp:revision>5</cp:revision>
  <cp:lastPrinted>2012-12-18T11:44:00Z</cp:lastPrinted>
  <dcterms:created xsi:type="dcterms:W3CDTF">2012-12-18T08:01:00Z</dcterms:created>
  <dcterms:modified xsi:type="dcterms:W3CDTF">2006-12-27T00:58:00Z</dcterms:modified>
</cp:coreProperties>
</file>